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0361" w14:textId="77777777" w:rsidR="00823F65" w:rsidRPr="00823F65" w:rsidRDefault="00823F65" w:rsidP="00823F65">
      <w:pPr>
        <w:rPr>
          <w:rFonts w:ascii="Times New Roman" w:hAnsi="Times New Roman" w:cs="Times New Roman"/>
          <w:sz w:val="32"/>
          <w:szCs w:val="32"/>
          <w:lang w:val="kk-KZ"/>
        </w:rPr>
      </w:pPr>
      <w:bookmarkStart w:id="0" w:name="_Hlk152942550"/>
      <w:r w:rsidRPr="00823F65">
        <w:rPr>
          <w:rFonts w:ascii="Times New Roman" w:hAnsi="Times New Roman" w:cs="Times New Roman"/>
          <w:sz w:val="32"/>
          <w:szCs w:val="32"/>
          <w:lang w:val="kk-KZ"/>
        </w:rPr>
        <w:t>15 дәріс Қазақстанда  дағдарыс жағдайын мемлекетттік реттеу тиімділігін арттыру</w:t>
      </w:r>
    </w:p>
    <w:p w14:paraId="684189A9"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Сұрақтар:</w:t>
      </w:r>
    </w:p>
    <w:p w14:paraId="354B081D" w14:textId="77777777" w:rsidR="00823F65" w:rsidRPr="00823F65" w:rsidRDefault="00823F65" w:rsidP="00823F65">
      <w:pPr>
        <w:pStyle w:val="a7"/>
        <w:numPr>
          <w:ilvl w:val="0"/>
          <w:numId w:val="1"/>
        </w:numPr>
        <w:spacing w:line="256" w:lineRule="auto"/>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Қазақстанда  дағдарыс жағдайын мемлекетттік реттеу </w:t>
      </w:r>
    </w:p>
    <w:p w14:paraId="1A8313B5" w14:textId="77777777" w:rsidR="00823F65" w:rsidRPr="00823F65" w:rsidRDefault="00823F65" w:rsidP="00823F65">
      <w:pPr>
        <w:pStyle w:val="a7"/>
        <w:numPr>
          <w:ilvl w:val="0"/>
          <w:numId w:val="1"/>
        </w:numPr>
        <w:spacing w:line="256" w:lineRule="auto"/>
        <w:rPr>
          <w:rFonts w:ascii="Times New Roman" w:hAnsi="Times New Roman" w:cs="Times New Roman"/>
          <w:sz w:val="32"/>
          <w:szCs w:val="32"/>
          <w:lang w:val="kk-KZ"/>
        </w:rPr>
      </w:pPr>
      <w:r w:rsidRPr="00823F65">
        <w:rPr>
          <w:rFonts w:ascii="Times New Roman" w:hAnsi="Times New Roman" w:cs="Times New Roman"/>
          <w:sz w:val="32"/>
          <w:szCs w:val="32"/>
          <w:lang w:val="kk-KZ"/>
        </w:rPr>
        <w:t>Қазақстанда  дағдарыс жағдайын мемлекетттік реттеу тиімділігін арттыру</w:t>
      </w:r>
    </w:p>
    <w:p w14:paraId="3197D20F" w14:textId="77777777" w:rsidR="00823F65" w:rsidRPr="00823F65" w:rsidRDefault="00823F65" w:rsidP="00823F65">
      <w:pPr>
        <w:rPr>
          <w:rFonts w:ascii="Times New Roman" w:hAnsi="Times New Roman" w:cs="Times New Roman"/>
          <w:sz w:val="32"/>
          <w:szCs w:val="32"/>
          <w:lang w:val="kk-KZ"/>
        </w:rPr>
      </w:pPr>
    </w:p>
    <w:p w14:paraId="286251FB"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Мемлекеттік реттеудің негізгі бағытының бірі – мемлекеттің әлеуметтік саясатын ұтымды жүргізу. Қазіргі таңда жүргізіліп отырған әлеуметтік саясаттың негізгі мақсаты ке­дейшілік деңгейін төмендету және қоғам­дағы әлеуметтік-экономикалық теңсіздікті азайтуға бағытталып отыр. Аймақтарда экономиканың өсуі және бәсекеге қабілетті болудағы негізгі міндет халықтың әл-ауқатын көтеру, бірақ әлеуметтік мәселелерді шешу үшін әлеуметтік үдерістерді мына бағыттар бойынша мемлекеттік реттеуді күшейту қажет: табыстарды көтеру және елдің әл ауқатын арттыру.  Ең төменгі тұтыну бюджетін жасау мен пайдалану объективті үдеріс болып табылады, бұл ең алдымен тұрмыстың ең төмен деңгейі базалық әлеуметтік норматив ретінде адамның тірші­лік етуінің өзгеріп отырған әлеуметтік-экономикалық жағдайларына сай келуін көздейді». [4].</w:t>
      </w:r>
    </w:p>
    <w:p w14:paraId="5EEFDD6D" w14:textId="77777777" w:rsidR="00823F65" w:rsidRPr="00823F65" w:rsidRDefault="00823F65" w:rsidP="00823F65">
      <w:pPr>
        <w:rPr>
          <w:rFonts w:ascii="Times New Roman" w:hAnsi="Times New Roman" w:cs="Times New Roman"/>
          <w:sz w:val="32"/>
          <w:szCs w:val="32"/>
          <w:lang w:val="kk-KZ"/>
        </w:rPr>
      </w:pPr>
    </w:p>
    <w:p w14:paraId="330E973C"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ҚР аймақтарының мәселелері, экономикалық көрсеткіштері, экономиканың әлеуеті мен дамуына байланысты келесідей ұсыныстар ұсынуға болады:</w:t>
      </w:r>
    </w:p>
    <w:p w14:paraId="51CC9D35" w14:textId="77777777" w:rsidR="00823F65" w:rsidRPr="00823F65" w:rsidRDefault="00823F65" w:rsidP="00823F65">
      <w:pPr>
        <w:rPr>
          <w:rFonts w:ascii="Times New Roman" w:hAnsi="Times New Roman" w:cs="Times New Roman"/>
          <w:sz w:val="32"/>
          <w:szCs w:val="32"/>
          <w:lang w:val="kk-KZ"/>
        </w:rPr>
      </w:pPr>
    </w:p>
    <w:p w14:paraId="31B7CDE0" w14:textId="21AA8BA3"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xml:space="preserve">Астана және Алматы қалаларының дамыту бағдарламалары айқын белгіленген.  Астана қаласында өңдеуші өнеркәсіпті, инфрақұрылымды, ғылыми, мәдени, т.б, орталықтарын интенсивті дамытудың мемлекеттік бағдарламасы бекітілген. Ал, Алматы қаласында ҚР Үкіметі аймақтық қаржы орталығын құру концепциясы мен жоспарын бекітті. Сонымен қатар, бұл құжат аймақтық жұмсақ климаты мен әсем табиғатын ескере отырып, осы жерде туризм мен демалыс орындарына мықты инфрақұрылымын </w:t>
      </w:r>
      <w:r w:rsidRPr="00823F65">
        <w:rPr>
          <w:rFonts w:ascii="Times New Roman" w:hAnsi="Times New Roman" w:cs="Times New Roman"/>
          <w:sz w:val="32"/>
          <w:szCs w:val="32"/>
          <w:lang w:val="kk-KZ"/>
        </w:rPr>
        <w:lastRenderedPageBreak/>
        <w:t>құруды қарастырады. Осының есебінен шағын және орта бизнесті кеңінен дамытуы, өңдеуші өнеркәсіптің көптеген кәсіпорындарын әртараптандыру және жаңартылуы қажет.</w:t>
      </w:r>
    </w:p>
    <w:p w14:paraId="7361D91F"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Атырау және Маңғыстау облыстарында  әртараптандыруды жүзеге асыру мұнай өңдеуші, мұнай-химия кәсіпорындарын құрумен, ауылшаруашылығында кәсіпкерлікті дамыту мен ауылшаруашылық өнімдерін өңдейтін шағын және орта кәсіпорындарды құрумен, сонымен қатар, көлік және байланыс инфрақұрылымдарын дамытумен байланысты. Шығыс Қазақстан, Қарағанды, Павлодар облыстарында негізгі міндеті өңдеуші салалардағы өнеркәсіпті әртараптандыру. Бұл кәсіпорындар негізінен ғылымды көп қажет ететін, бәсекеге қабілетті түпкі өнімдерді шығаруға тиіс. Сонымен қатар, бұл өнімдерді өндіру басқа аймақтарда  жүзеге асырылу керек. Бұдан басқа, экологияны да қорғауға да көңіл бөлінуі керек.</w:t>
      </w:r>
    </w:p>
    <w:p w14:paraId="0BD376CC"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Ақтөбе, Жамбыл, Қостанай және Оңтүстік  Қазақстан облыстарында ауыл шаруашылығына қызмет көрсетумен айналысатын кәсіпорындарды дамыту және бірқатар ірі кәсіпорындардың әлеуетін пайдалану бойынша шаралар жүзеге асырылуы керек.</w:t>
      </w:r>
    </w:p>
    <w:p w14:paraId="4A811F64"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Батыс Қазақстан және Солтүстік  Қазақстан облыстарын дамытудағы негізгі стратегиялық мақсат – бірінші кезекте әскери машина жасау кәсіпорындарын модернизациялау мен жаңарту.</w:t>
      </w:r>
    </w:p>
    <w:p w14:paraId="569E0A68"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Алматы, Қызылорда  және  Ақмола облыстарында негізінен ауылшаруашылық өнімдерін өңдейтін шағын және орта кәсіпорындарды дамытуға көңіл бөлінуі керек. Бұл аймақтартарда өмір сүру деңгейі ең төмен болғандықтан, бұл жерлерде өнеркәсіп орындарын  құрудың жеке жобаларын дайындап, іске асыру қажет.</w:t>
      </w:r>
    </w:p>
    <w:p w14:paraId="080211C6"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Бұрын қалыптасқан таратып орналастыру жүйесi өз тиiмдiлiгiн жоғалтты және қазiргi уақытта қалыптасып жатқан елдi кеңiстiктi экономикалық  ұйымдастыруға  сәйкес келмейдi. Бұрын минералдық-шикiзат кен орындарының базасында салынған жекелеген шағын қалалар, кенттер, сондай-ақ қалыпты өмiр сүру үшiн жарамсыз аумақтардағы және даму орталықтарынан шалғайдағы ауылдар перспективасыз болып қалды.</w:t>
      </w:r>
    </w:p>
    <w:p w14:paraId="5270922D"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lastRenderedPageBreak/>
        <w:t xml:space="preserve">Аймақтардың әлеуметтік-экономикалық дамуына мемлекеттің реттеушісі әсері инититутционалды құрылымдарды жүргізу, сыртқы экономикалық саясат, жалпы мекроэкономикалық (бюджеттік, салықтық, акшалай-несиелік), әлеуметтік, экономикалық, кұрылымдық-инвестициалық саясаттарды жүзеге асыру және шаруашылық субьектілері арқылы жүзеге асырылуы қажет. Оларды шығаруда және  тәжірибелік түрде орындалуы кезінде жүзеге асырылатын шараларды интеграционды аймақтық тиімділікті ескере отырып, олардың аумақтық кешенді әлеуметтік-экономикалық дамыту мүдделеріне сәйкес ескерілуі қажет. </w:t>
      </w:r>
    </w:p>
    <w:p w14:paraId="43A4997F"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«Аймақтың экономикалық және әлеуметтік даму аспектілерін зерттеу Ресейде ХІХ ғасырда, ал Қазақстанда ХХ ғасырдың аяғында ғылыми негізде дами бастады. Батыста аймақтық экономика «аймақтық ғылым» деп анықталады. Экономист ғалым Н.Н.Некрасовтың анықтамасында «аймақ» дегеніміз — біртекті табиғат шарттарын және өндірістік қатынастардың маңыздылығына бағытталған бір елдің ірі территориясы» .</w:t>
      </w:r>
    </w:p>
    <w:p w14:paraId="1CA16C1D"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Дағдарысты жағдайда болған қазақстандық кәсіпорындарда жүргізілген зерттеулер кәсіпорынның дағдарысқа ұшырайтын себептер кешенін айқындады. Оларды екі топқа бөлуге болады:</w:t>
      </w:r>
    </w:p>
    <w:p w14:paraId="77BD593E" w14:textId="77777777" w:rsidR="00823F65" w:rsidRPr="00823F65" w:rsidRDefault="00823F65" w:rsidP="00823F65">
      <w:pPr>
        <w:rPr>
          <w:rFonts w:ascii="Times New Roman" w:hAnsi="Times New Roman" w:cs="Times New Roman"/>
          <w:sz w:val="32"/>
          <w:szCs w:val="32"/>
          <w:lang w:val="kk-KZ"/>
        </w:rPr>
      </w:pPr>
    </w:p>
    <w:p w14:paraId="36158F05"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Сыртқы факторлар, олар кәсіпорынға байланысты емес немесе кәсіпорынға аз — маз дәрежеде әсер етуі мүмкін (Кесте 1).</w:t>
      </w:r>
    </w:p>
    <w:p w14:paraId="741C7114"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Дағдарыстың ішкі факторлары, олар кәсіпорын қызметінің нәтижесінде пайда болады және оларға мыналар жатады:</w:t>
      </w:r>
    </w:p>
    <w:p w14:paraId="022B0A4D"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1) нашар басқару;</w:t>
      </w:r>
    </w:p>
    <w:p w14:paraId="4836CD2A" w14:textId="77777777" w:rsidR="00823F65" w:rsidRPr="00823F65" w:rsidRDefault="00823F65" w:rsidP="00823F65">
      <w:pPr>
        <w:rPr>
          <w:rFonts w:ascii="Times New Roman" w:hAnsi="Times New Roman" w:cs="Times New Roman"/>
          <w:sz w:val="32"/>
          <w:szCs w:val="32"/>
          <w:lang w:val="kk-KZ"/>
        </w:rPr>
      </w:pPr>
    </w:p>
    <w:p w14:paraId="7969B001"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2) жеткіліксіз қаржылық бақылау;</w:t>
      </w:r>
    </w:p>
    <w:p w14:paraId="66920ED9" w14:textId="77777777" w:rsidR="00823F65" w:rsidRPr="00823F65" w:rsidRDefault="00823F65" w:rsidP="00823F65">
      <w:pPr>
        <w:rPr>
          <w:rFonts w:ascii="Times New Roman" w:hAnsi="Times New Roman" w:cs="Times New Roman"/>
          <w:sz w:val="32"/>
          <w:szCs w:val="32"/>
          <w:lang w:val="kk-KZ"/>
        </w:rPr>
      </w:pPr>
    </w:p>
    <w:p w14:paraId="0C5077AC"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3) маркетинг аумағындағы жеткіліксіз күш-жігер;</w:t>
      </w:r>
    </w:p>
    <w:p w14:paraId="060BB6FD" w14:textId="77777777" w:rsidR="00823F65" w:rsidRPr="00823F65" w:rsidRDefault="00823F65" w:rsidP="00823F65">
      <w:pPr>
        <w:rPr>
          <w:rFonts w:ascii="Times New Roman" w:hAnsi="Times New Roman" w:cs="Times New Roman"/>
          <w:sz w:val="32"/>
          <w:szCs w:val="32"/>
          <w:lang w:val="kk-KZ"/>
        </w:rPr>
      </w:pPr>
    </w:p>
    <w:p w14:paraId="0A77AF8D"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4) сәтсіз сатып алулар және қосылулар;</w:t>
      </w:r>
    </w:p>
    <w:p w14:paraId="2C966B12" w14:textId="77777777" w:rsidR="00823F65" w:rsidRPr="00823F65" w:rsidRDefault="00823F65" w:rsidP="00823F65">
      <w:pPr>
        <w:rPr>
          <w:rFonts w:ascii="Times New Roman" w:hAnsi="Times New Roman" w:cs="Times New Roman"/>
          <w:sz w:val="32"/>
          <w:szCs w:val="32"/>
          <w:lang w:val="kk-KZ"/>
        </w:rPr>
      </w:pPr>
    </w:p>
    <w:p w14:paraId="219669E2"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5) өндірісті (операцияларды) әлсіз басқару;</w:t>
      </w:r>
    </w:p>
    <w:p w14:paraId="2268BC80" w14:textId="77777777" w:rsidR="00823F65" w:rsidRPr="00823F65" w:rsidRDefault="00823F65" w:rsidP="00823F65">
      <w:pPr>
        <w:rPr>
          <w:rFonts w:ascii="Times New Roman" w:hAnsi="Times New Roman" w:cs="Times New Roman"/>
          <w:sz w:val="32"/>
          <w:szCs w:val="32"/>
          <w:lang w:val="kk-KZ"/>
        </w:rPr>
      </w:pPr>
    </w:p>
    <w:p w14:paraId="27143339"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6) сауда-өндірістік қызметтің шамадан тыс кеңеюі;</w:t>
      </w:r>
    </w:p>
    <w:p w14:paraId="4CFDD870" w14:textId="77777777" w:rsidR="00823F65" w:rsidRPr="00823F65" w:rsidRDefault="00823F65" w:rsidP="00823F65">
      <w:pPr>
        <w:rPr>
          <w:rFonts w:ascii="Times New Roman" w:hAnsi="Times New Roman" w:cs="Times New Roman"/>
          <w:sz w:val="32"/>
          <w:szCs w:val="32"/>
          <w:lang w:val="kk-KZ"/>
        </w:rPr>
      </w:pPr>
    </w:p>
    <w:p w14:paraId="41652C82"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7) ірі жобаларға жеткіліксіз есептелген салымдар.</w:t>
      </w:r>
    </w:p>
    <w:p w14:paraId="61695FAD" w14:textId="77777777" w:rsidR="00823F65" w:rsidRPr="00823F65" w:rsidRDefault="00823F65" w:rsidP="00823F65">
      <w:pPr>
        <w:rPr>
          <w:rFonts w:ascii="Times New Roman" w:hAnsi="Times New Roman" w:cs="Times New Roman"/>
          <w:sz w:val="32"/>
          <w:szCs w:val="32"/>
          <w:lang w:val="kk-KZ"/>
        </w:rPr>
      </w:pPr>
    </w:p>
    <w:p w14:paraId="228851A2"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Енді оларды толық қарастырайық:</w:t>
      </w:r>
    </w:p>
    <w:p w14:paraId="62B068E6" w14:textId="77777777" w:rsidR="00823F65" w:rsidRPr="00823F65" w:rsidRDefault="00823F65" w:rsidP="00823F65">
      <w:pPr>
        <w:rPr>
          <w:rFonts w:ascii="Times New Roman" w:hAnsi="Times New Roman" w:cs="Times New Roman"/>
          <w:sz w:val="32"/>
          <w:szCs w:val="32"/>
          <w:lang w:val="kk-KZ"/>
        </w:rPr>
      </w:pPr>
    </w:p>
    <w:p w14:paraId="24B53079"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Нашар басқару. С.Слаттер (1984) оның бес негізгі көрсеткіштерін анықтаған:</w:t>
      </w:r>
    </w:p>
    <w:p w14:paraId="56116188"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өктемшілік (авторитарлық);</w:t>
      </w:r>
    </w:p>
    <w:p w14:paraId="73D7747F" w14:textId="77777777" w:rsidR="00823F65" w:rsidRPr="00823F65" w:rsidRDefault="00823F65" w:rsidP="00823F65">
      <w:pPr>
        <w:rPr>
          <w:rFonts w:ascii="Times New Roman" w:hAnsi="Times New Roman" w:cs="Times New Roman"/>
          <w:sz w:val="32"/>
          <w:szCs w:val="32"/>
          <w:lang w:val="kk-KZ"/>
        </w:rPr>
      </w:pPr>
    </w:p>
    <w:p w14:paraId="2B9D2107"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тиімді қадағалаушы комиссияның болмауының барысында компанияның басқарма төрағасының және атқарушы директорының қызметтерін біріктіру;</w:t>
      </w:r>
    </w:p>
    <w:p w14:paraId="4608CACE" w14:textId="77777777" w:rsidR="00823F65" w:rsidRPr="00823F65" w:rsidRDefault="00823F65" w:rsidP="00823F65">
      <w:pPr>
        <w:rPr>
          <w:rFonts w:ascii="Times New Roman" w:hAnsi="Times New Roman" w:cs="Times New Roman"/>
          <w:sz w:val="32"/>
          <w:szCs w:val="32"/>
          <w:lang w:val="kk-KZ"/>
        </w:rPr>
      </w:pPr>
    </w:p>
    <w:p w14:paraId="5A5922B1"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тиімсіз директорлар кеңесі;</w:t>
      </w:r>
    </w:p>
    <w:p w14:paraId="2894C2AF" w14:textId="77777777" w:rsidR="00823F65" w:rsidRPr="00823F65" w:rsidRDefault="00823F65" w:rsidP="00823F65">
      <w:pPr>
        <w:rPr>
          <w:rFonts w:ascii="Times New Roman" w:hAnsi="Times New Roman" w:cs="Times New Roman"/>
          <w:sz w:val="32"/>
          <w:szCs w:val="32"/>
          <w:lang w:val="kk-KZ"/>
        </w:rPr>
      </w:pPr>
    </w:p>
    <w:p w14:paraId="6DFD7A01"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қызметтің негізгі бағыттарын басқарушылармен ескермеу;</w:t>
      </w:r>
    </w:p>
    <w:p w14:paraId="303E6EAD" w14:textId="77777777" w:rsidR="00823F65" w:rsidRPr="00823F65" w:rsidRDefault="00823F65" w:rsidP="00823F65">
      <w:pPr>
        <w:rPr>
          <w:rFonts w:ascii="Times New Roman" w:hAnsi="Times New Roman" w:cs="Times New Roman"/>
          <w:sz w:val="32"/>
          <w:szCs w:val="32"/>
          <w:lang w:val="kk-KZ"/>
        </w:rPr>
      </w:pPr>
    </w:p>
    <w:p w14:paraId="6628B57E" w14:textId="77777777" w:rsidR="00823F65" w:rsidRPr="00823F65" w:rsidRDefault="00823F65" w:rsidP="00823F65">
      <w:pPr>
        <w:rPr>
          <w:rFonts w:ascii="Times New Roman" w:hAnsi="Times New Roman" w:cs="Times New Roman"/>
          <w:sz w:val="32"/>
          <w:szCs w:val="32"/>
          <w:lang w:val="kk-KZ"/>
        </w:rPr>
      </w:pPr>
      <w:r w:rsidRPr="00823F65">
        <w:rPr>
          <w:rFonts w:ascii="Times New Roman" w:hAnsi="Times New Roman" w:cs="Times New Roman"/>
          <w:sz w:val="32"/>
          <w:szCs w:val="32"/>
          <w:lang w:val="kk-KZ"/>
        </w:rPr>
        <w:t>— топ-менеджерлерде басқарушылық дағдылардың жеткіліксіздігі.</w:t>
      </w:r>
    </w:p>
    <w:bookmarkEnd w:id="0"/>
    <w:p w14:paraId="359521A2" w14:textId="77777777" w:rsidR="00DA220F" w:rsidRPr="00DA220F" w:rsidRDefault="00DA220F" w:rsidP="00DA220F">
      <w:pPr>
        <w:spacing w:after="0" w:line="240" w:lineRule="auto"/>
        <w:jc w:val="center"/>
        <w:rPr>
          <w:rFonts w:ascii="Times New Roman" w:hAnsi="Times New Roman" w:cs="Times New Roman"/>
          <w:b/>
          <w:bCs/>
          <w:sz w:val="20"/>
          <w:szCs w:val="20"/>
          <w:lang w:val="kk-KZ"/>
        </w:rPr>
      </w:pPr>
      <w:r w:rsidRPr="00DA220F">
        <w:rPr>
          <w:rFonts w:ascii="Times New Roman" w:hAnsi="Times New Roman" w:cs="Times New Roman"/>
          <w:b/>
          <w:bCs/>
          <w:sz w:val="20"/>
          <w:szCs w:val="20"/>
          <w:lang w:val="kk-KZ"/>
        </w:rPr>
        <w:t>Негізгі әдебиеттер:</w:t>
      </w:r>
    </w:p>
    <w:p w14:paraId="35381141" w14:textId="77777777" w:rsidR="00DA220F" w:rsidRPr="00DA220F" w:rsidRDefault="00DA220F" w:rsidP="00DA220F">
      <w:pPr>
        <w:spacing w:after="0" w:line="240" w:lineRule="auto"/>
        <w:rPr>
          <w:rFonts w:ascii="Times New Roman" w:eastAsia="Times New Roman" w:hAnsi="Times New Roman" w:cs="Times New Roman"/>
          <w:sz w:val="20"/>
          <w:szCs w:val="20"/>
          <w:lang w:val="kk-KZ"/>
        </w:rPr>
      </w:pPr>
      <w:r w:rsidRPr="00DA220F">
        <w:rPr>
          <w:rFonts w:ascii="Times New Roman" w:hAnsi="Times New Roman" w:cs="Times New Roman"/>
          <w:color w:val="000000" w:themeColor="text1"/>
          <w:sz w:val="20"/>
          <w:szCs w:val="20"/>
          <w:lang w:val="kk-KZ"/>
        </w:rPr>
        <w:t>1.</w:t>
      </w:r>
      <w:r w:rsidRPr="00DA220F">
        <w:rPr>
          <w:rFonts w:ascii="Times New Roman" w:eastAsia="Times New Roman" w:hAnsi="Times New Roman" w:cs="Times New Roman"/>
          <w:color w:val="000000" w:themeColor="text1"/>
          <w:sz w:val="20"/>
          <w:szCs w:val="20"/>
          <w:lang w:val="kk-KZ"/>
        </w:rPr>
        <w:t xml:space="preserve"> Қасым-Жомарт Тоқаев ""Әділетті Қазақстан: заң мен тәртіп, экономикалық өсім, қоғамдық оптимизм"</w:t>
      </w:r>
      <w:r w:rsidRPr="00DA220F">
        <w:rPr>
          <w:rFonts w:ascii="Times New Roman" w:eastAsiaTheme="minorEastAsia" w:hAnsi="Times New Roman" w:cs="Times New Roman"/>
          <w:color w:val="000000" w:themeColor="text1"/>
          <w:sz w:val="20"/>
          <w:szCs w:val="20"/>
          <w:lang w:val="kk-KZ" w:eastAsia="ru-RU"/>
        </w:rPr>
        <w:t xml:space="preserve"> -Астана, 2024 ж. 2 қыркүйек</w:t>
      </w:r>
    </w:p>
    <w:p w14:paraId="42FAB671" w14:textId="77777777" w:rsidR="00DA220F" w:rsidRPr="00DA220F" w:rsidRDefault="00DA220F" w:rsidP="00DA220F">
      <w:pPr>
        <w:tabs>
          <w:tab w:val="left" w:pos="0"/>
        </w:tabs>
        <w:autoSpaceDE w:val="0"/>
        <w:autoSpaceDN w:val="0"/>
        <w:adjustRightInd w:val="0"/>
        <w:spacing w:after="0" w:line="240" w:lineRule="auto"/>
        <w:rPr>
          <w:rFonts w:ascii="Times New Roman" w:hAnsi="Times New Roman" w:cs="Times New Roman"/>
          <w:bCs/>
          <w:color w:val="000000" w:themeColor="text1"/>
          <w:sz w:val="20"/>
          <w:szCs w:val="20"/>
          <w:lang w:val="kk-KZ"/>
        </w:rPr>
      </w:pPr>
      <w:r w:rsidRPr="00DA220F">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2735E000"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58DF1666"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p>
    <w:p w14:paraId="016B1BF4"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kern w:val="2"/>
          <w:sz w:val="20"/>
          <w:szCs w:val="20"/>
          <w:lang w:val="kk-KZ"/>
          <w14:ligatures w14:val="standardContextual"/>
        </w:rPr>
      </w:pPr>
      <w:r w:rsidRPr="00DA220F">
        <w:rPr>
          <w:rFonts w:ascii="Times New Roman" w:hAnsi="Times New Roman" w:cs="Times New Roman"/>
          <w:sz w:val="20"/>
          <w:szCs w:val="20"/>
          <w:lang w:val="kk-KZ"/>
        </w:rPr>
        <w:t>Адизес И. Как преодолеть кризисы менеджмента. Диагностика и решение управленческих проблем. -М.: Манн, Иванов и Фербер,  2025.- 320 с.</w:t>
      </w:r>
    </w:p>
    <w:p w14:paraId="051C0B67"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lang w:val="kk-KZ"/>
        </w:rPr>
        <w:t>Глазьев С.Ю., Бодрунов С.Д. Современное государственное управление-М.: Ленанд, 2025.-608 с.</w:t>
      </w:r>
    </w:p>
    <w:p w14:paraId="1FEE24E5"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lastRenderedPageBreak/>
        <w:t>Деминг У. Эдвард   Выход из кризиса. Новая парадигма управления людьми, системами и процессами-М.: Альпина Паблишер, 2022.-418 с.</w:t>
      </w:r>
    </w:p>
    <w:p w14:paraId="0E0A2631"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Домалатов Е.Б. Дағдарысқа қарсы басқару -Өскемен, 2020-115 б.</w:t>
      </w:r>
    </w:p>
    <w:p w14:paraId="3667D472" w14:textId="77777777" w:rsidR="00DA220F" w:rsidRPr="00DA220F" w:rsidRDefault="00DA220F" w:rsidP="00DA220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A220F">
        <w:rPr>
          <w:rFonts w:ascii="Times New Roman" w:eastAsia="Times New Roman" w:hAnsi="Times New Roman" w:cs="Times New Roman"/>
          <w:color w:val="000000"/>
          <w:kern w:val="2"/>
          <w:sz w:val="20"/>
          <w:szCs w:val="20"/>
          <w:lang w:val="kk-KZ" w:eastAsia="ru-RU"/>
          <w14:ligatures w14:val="standardContextual"/>
        </w:rPr>
        <w:t>Жатқанбаев Е.Б., Бимендиева Л.А., Даулиева Ғ.Р. және басқалар Экономикалық теория-</w:t>
      </w:r>
      <w:bookmarkStart w:id="1" w:name="_Hlk204700105"/>
      <w:r w:rsidRPr="00DA220F">
        <w:rPr>
          <w:rFonts w:ascii="Times New Roman" w:eastAsia="Times New Roman" w:hAnsi="Times New Roman" w:cs="Times New Roman"/>
          <w:color w:val="000000"/>
          <w:kern w:val="2"/>
          <w:sz w:val="20"/>
          <w:szCs w:val="20"/>
          <w:lang w:val="kk-KZ" w:eastAsia="ru-RU"/>
          <w14:ligatures w14:val="standardContextual"/>
        </w:rPr>
        <w:t>Алматы: Қазақ университеті, 2025.-472 б.</w:t>
      </w:r>
    </w:p>
    <w:bookmarkEnd w:id="1"/>
    <w:p w14:paraId="484DE2CE" w14:textId="77777777" w:rsidR="00DA220F" w:rsidRPr="00DA220F" w:rsidRDefault="00DA220F" w:rsidP="00DA220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A220F">
        <w:rPr>
          <w:rFonts w:ascii="Times New Roman" w:eastAsia="Times New Roman" w:hAnsi="Times New Roman" w:cs="Times New Roman"/>
          <w:color w:val="000000"/>
          <w:kern w:val="2"/>
          <w:sz w:val="20"/>
          <w:szCs w:val="20"/>
          <w:lang w:val="kk-KZ" w:eastAsia="ru-RU"/>
          <w14:ligatures w14:val="standardContextual"/>
        </w:rPr>
        <w:t>Жатқанбаев Е.Б., Смағұлова Г.С. Экономиканы мемлекеттік реттеу- Алматы: Қазақ университеті, 2023.-284 б.</w:t>
      </w:r>
    </w:p>
    <w:p w14:paraId="6F02E2A2" w14:textId="77777777" w:rsidR="00DA220F" w:rsidRPr="00DA220F" w:rsidRDefault="00DA220F" w:rsidP="00DA220F">
      <w:pPr>
        <w:numPr>
          <w:ilvl w:val="0"/>
          <w:numId w:val="2"/>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DA220F">
        <w:rPr>
          <w:rFonts w:ascii="Times New Roman" w:hAnsi="Times New Roman" w:cs="Times New Roman"/>
          <w:sz w:val="20"/>
          <w:szCs w:val="20"/>
          <w:lang w:val="kk-KZ"/>
        </w:rPr>
        <w:t>Зуб А. Т. Кризисный менеджмент-Санкт-Петербург: Питер,  2024.-304 с</w:t>
      </w:r>
    </w:p>
    <w:p w14:paraId="5CBD4CF9"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lang w:val="kk-KZ"/>
        </w:rPr>
        <w:t>Кован С.Е. Антикризисное управление: теория и практика-М.: КноРус, 2022-378 с.</w:t>
      </w:r>
    </w:p>
    <w:p w14:paraId="653ECA7D"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Коротков, Э. М.  Антикризисное управление – М.: Юрайт, 2025. -406 с</w:t>
      </w:r>
    </w:p>
    <w:p w14:paraId="34EB1C0A"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rPr>
        <w:t>Камолов, С. Г. Цифровое государственное управление: учебник для вузов – М</w:t>
      </w:r>
      <w:r w:rsidRPr="00DA220F">
        <w:rPr>
          <w:rFonts w:ascii="Times New Roman" w:hAnsi="Times New Roman" w:cs="Times New Roman"/>
          <w:sz w:val="20"/>
          <w:szCs w:val="20"/>
          <w:lang w:val="kk-KZ"/>
        </w:rPr>
        <w:t>.</w:t>
      </w:r>
      <w:r w:rsidRPr="00DA220F">
        <w:rPr>
          <w:rFonts w:ascii="Times New Roman" w:hAnsi="Times New Roman" w:cs="Times New Roman"/>
          <w:sz w:val="20"/>
          <w:szCs w:val="20"/>
        </w:rPr>
        <w:t xml:space="preserve">: </w:t>
      </w:r>
      <w:proofErr w:type="spellStart"/>
      <w:r w:rsidRPr="00DA220F">
        <w:rPr>
          <w:rFonts w:ascii="Times New Roman" w:hAnsi="Times New Roman" w:cs="Times New Roman"/>
          <w:sz w:val="20"/>
          <w:szCs w:val="20"/>
        </w:rPr>
        <w:t>Юрайт</w:t>
      </w:r>
      <w:proofErr w:type="spellEnd"/>
      <w:r w:rsidRPr="00DA220F">
        <w:rPr>
          <w:rFonts w:ascii="Times New Roman" w:hAnsi="Times New Roman" w:cs="Times New Roman"/>
          <w:sz w:val="20"/>
          <w:szCs w:val="20"/>
        </w:rPr>
        <w:t>, 202</w:t>
      </w:r>
      <w:r w:rsidRPr="00DA220F">
        <w:rPr>
          <w:rFonts w:ascii="Times New Roman" w:hAnsi="Times New Roman" w:cs="Times New Roman"/>
          <w:sz w:val="20"/>
          <w:szCs w:val="20"/>
          <w:lang w:val="kk-KZ"/>
        </w:rPr>
        <w:t>4-</w:t>
      </w:r>
      <w:r w:rsidRPr="00DA220F">
        <w:rPr>
          <w:rFonts w:ascii="Times New Roman" w:hAnsi="Times New Roman" w:cs="Times New Roman"/>
          <w:sz w:val="20"/>
          <w:szCs w:val="20"/>
        </w:rPr>
        <w:t xml:space="preserve"> 336 с.</w:t>
      </w:r>
    </w:p>
    <w:p w14:paraId="3A9F846C"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lang w:val="kk-KZ"/>
        </w:rPr>
        <w:t>Корягин Н.Д. Антикризисное управление.-М.: Юрайт, 2023-367 с.</w:t>
      </w:r>
    </w:p>
    <w:p w14:paraId="14A80671"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lang w:val="kk-KZ"/>
        </w:rPr>
        <w:t>Кочеткова А.И. Антикризисное управление.-М.: Юрайт, 2024-440 с.</w:t>
      </w:r>
    </w:p>
    <w:p w14:paraId="0D0BE369" w14:textId="77777777" w:rsidR="00DA220F" w:rsidRPr="00DA220F" w:rsidRDefault="00DA220F" w:rsidP="00DA220F">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DA220F">
        <w:rPr>
          <w:rFonts w:ascii="Times New Roman" w:eastAsia="Times New Roman" w:hAnsi="Times New Roman" w:cs="Times New Roman"/>
          <w:color w:val="000000" w:themeColor="text1"/>
          <w:kern w:val="2"/>
          <w:sz w:val="20"/>
          <w:szCs w:val="20"/>
          <w:lang w:val="kk-KZ"/>
          <w14:ligatures w14:val="standardContextual"/>
        </w:rPr>
        <w:t>Мошин А.Ю.</w:t>
      </w:r>
      <w:r w:rsidRPr="00DA220F">
        <w:rPr>
          <w:rFonts w:ascii="Times New Roman" w:eastAsia="Times New Roman" w:hAnsi="Times New Roman" w:cs="Times New Roman"/>
          <w:b/>
          <w:bCs/>
          <w:color w:val="000000" w:themeColor="text1"/>
          <w:kern w:val="2"/>
          <w:sz w:val="20"/>
          <w:szCs w:val="20"/>
          <w:lang w:val="kk-KZ"/>
          <w14:ligatures w14:val="standardContextual"/>
        </w:rPr>
        <w:t xml:space="preserve"> </w:t>
      </w:r>
      <w:r w:rsidRPr="00DA220F">
        <w:rPr>
          <w:rFonts w:ascii="Times New Roman" w:eastAsia="Times New Roman" w:hAnsi="Times New Roman" w:cs="Times New Roman"/>
          <w:color w:val="000000" w:themeColor="text1"/>
          <w:kern w:val="2"/>
          <w:sz w:val="20"/>
          <w:szCs w:val="20"/>
          <w14:ligatures w14:val="standardContextual"/>
        </w:rPr>
        <w:t>Антикризисное управление предприятиями промышленного комплекса</w:t>
      </w:r>
      <w:r w:rsidRPr="00DA220F">
        <w:rPr>
          <w:rFonts w:ascii="Times New Roman" w:eastAsia="Times New Roman" w:hAnsi="Times New Roman" w:cs="Times New Roman"/>
          <w:color w:val="000000" w:themeColor="text1"/>
          <w:kern w:val="2"/>
          <w:sz w:val="20"/>
          <w:szCs w:val="20"/>
          <w:lang w:val="kk-KZ"/>
          <w14:ligatures w14:val="standardContextual"/>
        </w:rPr>
        <w:t>-М.: Директ-Медиа, 2023.-520 с.</w:t>
      </w:r>
    </w:p>
    <w:p w14:paraId="1C1FFC21" w14:textId="77777777" w:rsidR="00DA220F" w:rsidRPr="00DA220F" w:rsidRDefault="00DA220F" w:rsidP="00DA220F">
      <w:pPr>
        <w:numPr>
          <w:ilvl w:val="0"/>
          <w:numId w:val="2"/>
        </w:numPr>
        <w:spacing w:after="0" w:line="240" w:lineRule="auto"/>
        <w:ind w:left="0" w:firstLine="0"/>
        <w:contextualSpacing/>
        <w:rPr>
          <w:rFonts w:ascii="Times New Roman" w:eastAsia="Times New Roman" w:hAnsi="Times New Roman" w:cs="Times New Roman"/>
          <w:b/>
          <w:bCs/>
          <w:color w:val="000000" w:themeColor="text1"/>
          <w:kern w:val="2"/>
          <w:sz w:val="20"/>
          <w:szCs w:val="20"/>
          <w:lang w:val="kk-KZ"/>
          <w14:ligatures w14:val="standardContextual"/>
        </w:rPr>
      </w:pPr>
      <w:r w:rsidRPr="00DA220F">
        <w:rPr>
          <w:rFonts w:ascii="Times New Roman" w:eastAsia="Times New Roman" w:hAnsi="Times New Roman" w:cs="Times New Roman"/>
          <w:color w:val="000000" w:themeColor="text1"/>
          <w:kern w:val="2"/>
          <w:sz w:val="20"/>
          <w:szCs w:val="20"/>
          <w:lang w:val="kk-KZ"/>
          <w14:ligatures w14:val="standardContextual"/>
        </w:rPr>
        <w:t>Оқу бизнес-кейстерінің жинағы -Алматы: Үш қиян, 2025.-436 б.</w:t>
      </w:r>
    </w:p>
    <w:p w14:paraId="12182E52"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sz w:val="20"/>
          <w:szCs w:val="20"/>
          <w:lang w:val="kk-KZ"/>
        </w:rPr>
      </w:pPr>
      <w:r w:rsidRPr="00DA220F">
        <w:rPr>
          <w:rFonts w:ascii="Times New Roman" w:hAnsi="Times New Roman" w:cs="Times New Roman"/>
          <w:sz w:val="20"/>
          <w:szCs w:val="20"/>
          <w:lang w:val="kk-KZ"/>
        </w:rPr>
        <w:t>Охотский Е.В. Государственное антикризисное управление -М.: Юрайт, 2024-371 с.</w:t>
      </w:r>
    </w:p>
    <w:p w14:paraId="44B5B956" w14:textId="77777777" w:rsidR="00DA220F" w:rsidRPr="00DA220F" w:rsidRDefault="00DA220F" w:rsidP="00DA220F">
      <w:pPr>
        <w:numPr>
          <w:ilvl w:val="0"/>
          <w:numId w:val="2"/>
        </w:numPr>
        <w:tabs>
          <w:tab w:val="left" w:pos="39"/>
        </w:tabs>
        <w:spacing w:after="0" w:line="240" w:lineRule="auto"/>
        <w:ind w:left="0" w:firstLine="0"/>
        <w:contextualSpacing/>
        <w:jc w:val="both"/>
        <w:rPr>
          <w:rFonts w:ascii="Times New Roman" w:hAnsi="Times New Roman" w:cs="Times New Roman"/>
          <w:color w:val="000000"/>
          <w:sz w:val="20"/>
          <w:szCs w:val="20"/>
          <w:shd w:val="clear" w:color="auto" w:fill="FFFFFF"/>
          <w:lang w:val="kk-KZ"/>
        </w:rPr>
      </w:pPr>
      <w:r w:rsidRPr="00DA220F">
        <w:rPr>
          <w:rFonts w:ascii="Times New Roman" w:hAnsi="Times New Roman" w:cs="Times New Roman"/>
          <w:sz w:val="20"/>
          <w:szCs w:val="20"/>
          <w:lang w:val="kk-KZ"/>
        </w:rPr>
        <w:t>Попова Е.П., Минченко О.С., Ларионов А.В. и др. Государственное управление: теория, функции, механизмы-М.: НИУ ВШЭ, 2022-220 с.</w:t>
      </w:r>
    </w:p>
    <w:p w14:paraId="0A93DEE7" w14:textId="77777777" w:rsidR="00DA220F" w:rsidRPr="00DA220F" w:rsidRDefault="00DA220F" w:rsidP="00DA220F">
      <w:pPr>
        <w:numPr>
          <w:ilvl w:val="0"/>
          <w:numId w:val="2"/>
        </w:numPr>
        <w:spacing w:after="0" w:line="240"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Рязанов, В. А. Антикризисное  противодействие – М.: Юрайт, 2024-103 с.</w:t>
      </w:r>
    </w:p>
    <w:p w14:paraId="65DB0268"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hAnsi="Times New Roman" w:cs="Times New Roman"/>
          <w:kern w:val="2"/>
          <w:sz w:val="20"/>
          <w:szCs w:val="20"/>
          <w:lang w:val="kk-KZ"/>
          <w14:ligatures w14:val="standardContextual"/>
        </w:rPr>
        <w:t>Ряховская А.Н.,  Кован С.Е., Акулова Н.Г. и др. Антикризисное управление: теория и практика-М.: КноРус, 2025.- 378 с.</w:t>
      </w:r>
    </w:p>
    <w:p w14:paraId="1DF83C5B" w14:textId="77777777" w:rsidR="00DA220F" w:rsidRPr="00DA220F" w:rsidRDefault="00DA220F" w:rsidP="00DA220F">
      <w:pPr>
        <w:numPr>
          <w:ilvl w:val="0"/>
          <w:numId w:val="2"/>
        </w:numPr>
        <w:spacing w:after="0" w:line="259" w:lineRule="auto"/>
        <w:ind w:left="0" w:firstLine="0"/>
        <w:contextualSpacing/>
        <w:rPr>
          <w:rFonts w:ascii="Times New Roman" w:eastAsia="Times New Roman" w:hAnsi="Times New Roman" w:cs="Times New Roman"/>
          <w:color w:val="000000"/>
          <w:kern w:val="2"/>
          <w:sz w:val="20"/>
          <w:szCs w:val="20"/>
          <w:lang w:val="kk-KZ" w:eastAsia="ru-RU"/>
          <w14:ligatures w14:val="standardContextual"/>
        </w:rPr>
      </w:pPr>
      <w:r w:rsidRPr="00DA220F">
        <w:rPr>
          <w:rFonts w:ascii="Times New Roman" w:eastAsia="Times New Roman" w:hAnsi="Times New Roman" w:cs="Times New Roman"/>
          <w:color w:val="000000"/>
          <w:kern w:val="2"/>
          <w:sz w:val="20"/>
          <w:szCs w:val="20"/>
          <w:lang w:val="kk-KZ" w:eastAsia="ru-RU"/>
          <w14:ligatures w14:val="standardContextual"/>
        </w:rPr>
        <w:t>Сансызбаева Г.Н., Абралиев О.А., Аширбекова Л.Ж. және басқалар Әлеуметтік саланы мемлекеттік реттеу.- Алматы: Қазақ университеті, 2024.-310 б.</w:t>
      </w:r>
    </w:p>
    <w:p w14:paraId="57302A1A" w14:textId="77777777" w:rsidR="00DA220F" w:rsidRPr="00DA220F" w:rsidRDefault="00DA220F" w:rsidP="00DA220F">
      <w:pPr>
        <w:numPr>
          <w:ilvl w:val="0"/>
          <w:numId w:val="2"/>
        </w:numPr>
        <w:spacing w:after="0" w:line="259" w:lineRule="auto"/>
        <w:ind w:left="0" w:firstLine="0"/>
        <w:contextualSpacing/>
        <w:rPr>
          <w:rFonts w:ascii="Times New Roman" w:hAnsi="Times New Roman" w:cs="Times New Roman"/>
          <w:kern w:val="2"/>
          <w:sz w:val="20"/>
          <w:szCs w:val="20"/>
          <w:lang w:val="kk-KZ"/>
          <w14:ligatures w14:val="standardContextual"/>
        </w:rPr>
      </w:pPr>
      <w:r w:rsidRPr="00DA220F">
        <w:rPr>
          <w:rFonts w:ascii="Times New Roman" w:eastAsia="Times New Roman" w:hAnsi="Times New Roman" w:cs="Times New Roman"/>
          <w:color w:val="000000" w:themeColor="text1"/>
          <w:kern w:val="2"/>
          <w:sz w:val="20"/>
          <w:szCs w:val="20"/>
          <w:lang w:val="kk-KZ"/>
          <w14:ligatures w14:val="standardContextual"/>
        </w:rPr>
        <w:t>.</w:t>
      </w:r>
      <w:r w:rsidRPr="00DA220F">
        <w:rPr>
          <w:rFonts w:ascii="Times New Roman" w:hAnsi="Times New Roman" w:cs="Times New Roman"/>
          <w:kern w:val="2"/>
          <w:sz w:val="20"/>
          <w:szCs w:val="20"/>
          <w14:ligatures w14:val="standardContextual"/>
        </w:rPr>
        <w:t xml:space="preserve">Сардарян, Г.Т. Государственное управление в современном мире. Учебник для студентов бакалавриата и магистратуры. Москва: </w:t>
      </w:r>
      <w:proofErr w:type="spellStart"/>
      <w:r w:rsidRPr="00DA220F">
        <w:rPr>
          <w:rFonts w:ascii="Times New Roman" w:hAnsi="Times New Roman" w:cs="Times New Roman"/>
          <w:kern w:val="2"/>
          <w:sz w:val="20"/>
          <w:szCs w:val="20"/>
          <w14:ligatures w14:val="standardContextual"/>
        </w:rPr>
        <w:t>МГИМОУниверситет</w:t>
      </w:r>
      <w:proofErr w:type="spellEnd"/>
      <w:r w:rsidRPr="00DA220F">
        <w:rPr>
          <w:rFonts w:ascii="Times New Roman" w:hAnsi="Times New Roman" w:cs="Times New Roman"/>
          <w:kern w:val="2"/>
          <w:sz w:val="20"/>
          <w:szCs w:val="20"/>
          <w14:ligatures w14:val="standardContextual"/>
        </w:rPr>
        <w:t>, 2020 - 169</w:t>
      </w:r>
    </w:p>
    <w:p w14:paraId="6DCC0661" w14:textId="77777777" w:rsidR="00DA220F" w:rsidRPr="00DA220F" w:rsidRDefault="00DA220F" w:rsidP="00DA220F">
      <w:pPr>
        <w:spacing w:after="0" w:line="240" w:lineRule="auto"/>
        <w:rPr>
          <w:rFonts w:ascii="Times New Roman" w:hAnsi="Times New Roman" w:cs="Times New Roman"/>
          <w:kern w:val="2"/>
          <w:sz w:val="20"/>
          <w:szCs w:val="20"/>
          <w:lang w:val="kk-KZ"/>
          <w14:ligatures w14:val="standardContextual"/>
        </w:rPr>
      </w:pPr>
    </w:p>
    <w:p w14:paraId="471D9666" w14:textId="77777777" w:rsidR="00DA220F" w:rsidRPr="00DA220F" w:rsidRDefault="00DA220F" w:rsidP="00DA220F">
      <w:pPr>
        <w:spacing w:after="0" w:line="240" w:lineRule="auto"/>
        <w:jc w:val="center"/>
        <w:rPr>
          <w:rFonts w:ascii="Times New Roman" w:hAnsi="Times New Roman" w:cs="Times New Roman"/>
          <w:b/>
          <w:bCs/>
          <w:kern w:val="2"/>
          <w:sz w:val="20"/>
          <w:szCs w:val="20"/>
          <w:lang w:val="kk-KZ"/>
          <w14:ligatures w14:val="standardContextual"/>
        </w:rPr>
      </w:pPr>
      <w:r w:rsidRPr="00DA220F">
        <w:rPr>
          <w:rFonts w:ascii="Times New Roman" w:hAnsi="Times New Roman" w:cs="Times New Roman"/>
          <w:b/>
          <w:bCs/>
          <w:kern w:val="2"/>
          <w:sz w:val="20"/>
          <w:szCs w:val="20"/>
          <w:lang w:val="kk-KZ"/>
          <w14:ligatures w14:val="standardContextual"/>
        </w:rPr>
        <w:t>Қосымша әдебиеттер:</w:t>
      </w:r>
    </w:p>
    <w:p w14:paraId="551F94E7"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37A0578E"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2. Оксфорд  экономика сөздігі  = A Dictionary of Economics (Oxford Quick Reference) : сөздік  -Алматы : "Ұлттық аударма бюросы" ҚҚ, 2019 - 606 б.</w:t>
      </w:r>
    </w:p>
    <w:p w14:paraId="1D4BC32C"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3.Уилтон, Ник. HR-менеджментке кіріспе = An Introduction to Human Resource Management - Алматы: "Ұлттық аударма бюросы" ҚҚ, 2019. — 531 б.</w:t>
      </w:r>
    </w:p>
    <w:p w14:paraId="7E8B27A0"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4. Р. У. Гриффин Менеджмент = Management  - Астана: "Ұлттық аударма бюросы" ҚҚ, 2018 - 766 б.</w:t>
      </w:r>
    </w:p>
    <w:p w14:paraId="3B7C319E"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688440E"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4A795C4" w14:textId="77777777" w:rsidR="00DA220F" w:rsidRPr="00DA220F" w:rsidRDefault="00DA220F" w:rsidP="00DA220F">
      <w:pPr>
        <w:spacing w:after="0" w:line="240"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7. О’Лири, Зина. Зерттеу жобасын жүргізу: негізгі нұсқаулық : монография - Алматы: "Ұлттық аударма бюросы" ҚҚ, 2020 - 470 б</w:t>
      </w:r>
    </w:p>
    <w:p w14:paraId="3C296163" w14:textId="77777777" w:rsidR="00DA220F" w:rsidRPr="00DA220F" w:rsidRDefault="00DA220F" w:rsidP="00DA220F">
      <w:pPr>
        <w:spacing w:after="0" w:line="240" w:lineRule="auto"/>
        <w:rPr>
          <w:rFonts w:ascii="Times New Roman" w:hAnsi="Times New Roman" w:cs="Times New Roman"/>
          <w:b/>
          <w:bCs/>
          <w:color w:val="000000"/>
          <w:sz w:val="20"/>
          <w:szCs w:val="20"/>
          <w:lang w:val="kk-KZ"/>
        </w:rPr>
      </w:pPr>
    </w:p>
    <w:p w14:paraId="1A89DCFF" w14:textId="77777777" w:rsidR="00DA220F" w:rsidRPr="00DA220F" w:rsidRDefault="00DA220F" w:rsidP="00DA220F">
      <w:pPr>
        <w:spacing w:after="0" w:line="240" w:lineRule="auto"/>
        <w:rPr>
          <w:rFonts w:ascii="Times New Roman" w:hAnsi="Times New Roman" w:cs="Times New Roman"/>
          <w:kern w:val="2"/>
          <w:sz w:val="20"/>
          <w:szCs w:val="20"/>
          <w:lang w:val="kk-KZ"/>
          <w14:ligatures w14:val="standardContextual"/>
        </w:rPr>
      </w:pPr>
      <w:r w:rsidRPr="00DA220F">
        <w:rPr>
          <w:rFonts w:ascii="Times New Roman" w:hAnsi="Times New Roman" w:cs="Times New Roman"/>
          <w:b/>
          <w:bCs/>
          <w:color w:val="000000"/>
          <w:sz w:val="20"/>
          <w:szCs w:val="20"/>
          <w:lang w:val="kk-KZ"/>
        </w:rPr>
        <w:t>Интернет-ресурстар:</w:t>
      </w:r>
    </w:p>
    <w:p w14:paraId="35EFE7CC" w14:textId="77777777" w:rsidR="00DA220F" w:rsidRPr="00DA220F" w:rsidRDefault="00DA220F" w:rsidP="00DA220F">
      <w:pPr>
        <w:spacing w:after="0" w:line="240" w:lineRule="auto"/>
        <w:rPr>
          <w:rFonts w:ascii="Times New Roman" w:eastAsia="Times New Roman" w:hAnsi="Times New Roman" w:cs="Times New Roman"/>
          <w:color w:val="000000" w:themeColor="text1"/>
          <w:sz w:val="20"/>
          <w:szCs w:val="20"/>
          <w:lang w:val="kk-KZ"/>
        </w:rPr>
      </w:pPr>
      <w:r w:rsidRPr="00DA220F">
        <w:rPr>
          <w:rFonts w:ascii="Times New Roman" w:eastAsia="Times New Roman" w:hAnsi="Times New Roman" w:cs="Times New Roman"/>
          <w:color w:val="000000" w:themeColor="text1"/>
          <w:sz w:val="20"/>
          <w:szCs w:val="20"/>
          <w:lang w:val="kk-KZ"/>
        </w:rPr>
        <w:t>1.URL: </w:t>
      </w:r>
      <w:hyperlink r:id="rId5" w:tgtFrame="_blank" w:history="1">
        <w:r w:rsidRPr="00DA220F">
          <w:rPr>
            <w:rFonts w:ascii="Times New Roman" w:eastAsia="Times New Roman" w:hAnsi="Times New Roman" w:cs="Times New Roman"/>
            <w:sz w:val="20"/>
            <w:szCs w:val="20"/>
            <w:lang w:val="kk-KZ"/>
          </w:rPr>
          <w:t>https://urait.ru/bcode/537623</w:t>
        </w:r>
      </w:hyperlink>
      <w:r w:rsidRPr="00DA220F">
        <w:rPr>
          <w:rFonts w:ascii="Times New Roman" w:eastAsia="Times New Roman" w:hAnsi="Times New Roman" w:cs="Times New Roman"/>
          <w:color w:val="000000" w:themeColor="text1"/>
          <w:sz w:val="20"/>
          <w:szCs w:val="20"/>
          <w:lang w:val="kk-KZ"/>
        </w:rPr>
        <w:t> </w:t>
      </w:r>
    </w:p>
    <w:p w14:paraId="4F9C49AF" w14:textId="77777777" w:rsidR="00DA220F" w:rsidRPr="00DA220F" w:rsidRDefault="00DA220F" w:rsidP="00DA220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A220F">
        <w:rPr>
          <w:rFonts w:ascii="Times New Roman" w:eastAsia="Times New Roman" w:hAnsi="Times New Roman" w:cs="Times New Roman"/>
          <w:sz w:val="20"/>
          <w:szCs w:val="20"/>
          <w:lang w:val="kk-KZ"/>
        </w:rPr>
        <w:t>2.</w:t>
      </w:r>
      <w:hyperlink r:id="rId6" w:history="1">
        <w:r w:rsidRPr="00DA220F">
          <w:rPr>
            <w:rFonts w:ascii="Times New Roman" w:hAnsi="Times New Roman" w:cs="Times New Roman"/>
            <w:kern w:val="2"/>
            <w:sz w:val="20"/>
            <w:szCs w:val="20"/>
            <w:lang w:val="kk-KZ"/>
            <w14:ligatures w14:val="standardContextual"/>
          </w:rPr>
          <w:t>https://urait.ru/bcode/512864</w:t>
        </w:r>
      </w:hyperlink>
      <w:r w:rsidRPr="00DA220F">
        <w:rPr>
          <w:rFonts w:ascii="Times New Roman" w:hAnsi="Times New Roman" w:cs="Times New Roman"/>
          <w:color w:val="000000" w:themeColor="text1"/>
          <w:kern w:val="2"/>
          <w:sz w:val="20"/>
          <w:szCs w:val="20"/>
          <w:lang w:val="kk-KZ"/>
          <w14:ligatures w14:val="standardContextual"/>
        </w:rPr>
        <w:t>.</w:t>
      </w:r>
    </w:p>
    <w:p w14:paraId="39C3B0D7" w14:textId="77777777" w:rsidR="00DA220F" w:rsidRPr="00DA220F" w:rsidRDefault="00DA220F" w:rsidP="00DA220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A220F">
        <w:rPr>
          <w:rFonts w:ascii="Times New Roman" w:hAnsi="Times New Roman" w:cs="Times New Roman"/>
          <w:color w:val="000000" w:themeColor="text1"/>
          <w:kern w:val="2"/>
          <w:sz w:val="20"/>
          <w:szCs w:val="20"/>
          <w:lang w:val="kk-KZ"/>
          <w14:ligatures w14:val="standardContextual"/>
        </w:rPr>
        <w:t xml:space="preserve">3.URL: </w:t>
      </w:r>
      <w:hyperlink r:id="rId7" w:history="1">
        <w:r w:rsidRPr="00DA220F">
          <w:rPr>
            <w:rFonts w:ascii="Times New Roman" w:hAnsi="Times New Roman" w:cs="Times New Roman"/>
            <w:color w:val="000000" w:themeColor="text1"/>
            <w:kern w:val="2"/>
            <w:sz w:val="20"/>
            <w:szCs w:val="20"/>
            <w:lang w:val="kk-KZ"/>
            <w14:ligatures w14:val="standardContextual"/>
          </w:rPr>
          <w:t>https://urait.ru/bcode/511054</w:t>
        </w:r>
      </w:hyperlink>
    </w:p>
    <w:p w14:paraId="23640206" w14:textId="77777777" w:rsidR="00DA220F" w:rsidRPr="00DA220F" w:rsidRDefault="00DA220F" w:rsidP="00DA220F">
      <w:pPr>
        <w:spacing w:after="0" w:line="240" w:lineRule="auto"/>
        <w:contextualSpacing/>
        <w:rPr>
          <w:rFonts w:ascii="Times New Roman" w:hAnsi="Times New Roman" w:cs="Times New Roman"/>
          <w:color w:val="000000" w:themeColor="text1"/>
          <w:kern w:val="2"/>
          <w:sz w:val="20"/>
          <w:szCs w:val="20"/>
          <w:lang w:val="kk-KZ"/>
          <w14:ligatures w14:val="standardContextual"/>
        </w:rPr>
      </w:pPr>
      <w:r w:rsidRPr="00DA220F">
        <w:rPr>
          <w:rFonts w:ascii="Times New Roman" w:eastAsia="Times New Roman" w:hAnsi="Times New Roman" w:cs="Times New Roman"/>
          <w:sz w:val="20"/>
          <w:szCs w:val="20"/>
          <w:lang w:val="kk-KZ"/>
        </w:rPr>
        <w:t>4.</w:t>
      </w:r>
      <w:hyperlink r:id="rId8" w:history="1">
        <w:r w:rsidRPr="00DA220F">
          <w:rPr>
            <w:rFonts w:ascii="Times New Roman" w:hAnsi="Times New Roman" w:cs="Times New Roman"/>
            <w:kern w:val="2"/>
            <w:sz w:val="20"/>
            <w:szCs w:val="20"/>
            <w:lang w:val="kk-KZ"/>
            <w14:ligatures w14:val="standardContextual"/>
          </w:rPr>
          <w:t>URL:https://urait.ru/bcode/510543</w:t>
        </w:r>
      </w:hyperlink>
    </w:p>
    <w:p w14:paraId="4EAE5275" w14:textId="77777777" w:rsidR="00DA220F" w:rsidRPr="00DA220F" w:rsidRDefault="00DA220F" w:rsidP="00DA220F">
      <w:pPr>
        <w:spacing w:after="0" w:line="259" w:lineRule="auto"/>
        <w:rPr>
          <w:rFonts w:ascii="Times New Roman" w:hAnsi="Times New Roman" w:cs="Times New Roman"/>
          <w:sz w:val="20"/>
          <w:szCs w:val="20"/>
          <w:lang w:val="kk-KZ"/>
        </w:rPr>
      </w:pPr>
      <w:r w:rsidRPr="00DA220F">
        <w:rPr>
          <w:rFonts w:ascii="Times New Roman" w:hAnsi="Times New Roman" w:cs="Times New Roman"/>
          <w:sz w:val="20"/>
          <w:szCs w:val="20"/>
          <w:lang w:val="kk-KZ"/>
        </w:rPr>
        <w:t>5. URL: https://urait.ru/bcode/559685</w:t>
      </w:r>
    </w:p>
    <w:p w14:paraId="109E27C7" w14:textId="77777777" w:rsidR="00DA220F" w:rsidRPr="00DA220F" w:rsidRDefault="00DA220F" w:rsidP="00DA220F">
      <w:pPr>
        <w:pBdr>
          <w:top w:val="nil"/>
          <w:left w:val="nil"/>
          <w:bottom w:val="nil"/>
          <w:right w:val="nil"/>
          <w:between w:val="nil"/>
        </w:pBdr>
        <w:spacing w:after="0" w:line="240" w:lineRule="auto"/>
        <w:rPr>
          <w:rFonts w:ascii="Times New Roman" w:eastAsia="Times New Roman" w:hAnsi="Times New Roman" w:cs="Times New Roman"/>
          <w:color w:val="000000" w:themeColor="text1"/>
          <w:sz w:val="20"/>
          <w:szCs w:val="20"/>
          <w:lang w:val="kk-KZ"/>
        </w:rPr>
      </w:pPr>
    </w:p>
    <w:p w14:paraId="1E68A588" w14:textId="77777777" w:rsidR="00DA220F" w:rsidRPr="00DA220F" w:rsidRDefault="00DA220F" w:rsidP="00DA220F">
      <w:pPr>
        <w:spacing w:after="0" w:line="240" w:lineRule="auto"/>
        <w:rPr>
          <w:rFonts w:ascii="Times New Roman" w:eastAsia="Times New Roman" w:hAnsi="Times New Roman" w:cs="Times New Roman"/>
          <w:b/>
          <w:bCs/>
          <w:color w:val="000000" w:themeColor="text1"/>
          <w:sz w:val="20"/>
          <w:szCs w:val="20"/>
          <w:lang w:val="kk-KZ"/>
        </w:rPr>
      </w:pPr>
      <w:r w:rsidRPr="00DA220F">
        <w:rPr>
          <w:rFonts w:ascii="Times New Roman" w:eastAsia="Times New Roman" w:hAnsi="Times New Roman" w:cs="Times New Roman"/>
          <w:b/>
          <w:bCs/>
          <w:color w:val="000000" w:themeColor="text1"/>
          <w:sz w:val="20"/>
          <w:szCs w:val="20"/>
          <w:lang w:val="kk-KZ"/>
        </w:rPr>
        <w:t>Зерттеушілік инфрақұрылымы</w:t>
      </w:r>
    </w:p>
    <w:p w14:paraId="2FA31AA3" w14:textId="77777777" w:rsidR="00DA220F" w:rsidRPr="00DA220F" w:rsidRDefault="00DA220F" w:rsidP="00DA220F">
      <w:pPr>
        <w:spacing w:after="0" w:line="240" w:lineRule="auto"/>
        <w:rPr>
          <w:rFonts w:ascii="Times New Roman" w:eastAsia="Times New Roman" w:hAnsi="Times New Roman" w:cs="Times New Roman"/>
          <w:color w:val="000000" w:themeColor="text1"/>
          <w:sz w:val="20"/>
          <w:szCs w:val="20"/>
          <w:lang w:val="kk-KZ"/>
        </w:rPr>
      </w:pPr>
      <w:r w:rsidRPr="00DA220F">
        <w:rPr>
          <w:rFonts w:ascii="Times New Roman" w:eastAsia="Times New Roman" w:hAnsi="Times New Roman" w:cs="Times New Roman"/>
          <w:color w:val="000000" w:themeColor="text1"/>
          <w:sz w:val="20"/>
          <w:szCs w:val="20"/>
          <w:lang w:val="kk-KZ"/>
        </w:rPr>
        <w:t>1. Аудитория 215</w:t>
      </w:r>
    </w:p>
    <w:p w14:paraId="1F41BCF4" w14:textId="77777777" w:rsidR="00DA220F" w:rsidRPr="00DA220F" w:rsidRDefault="00DA220F" w:rsidP="00DA220F">
      <w:pPr>
        <w:spacing w:line="259" w:lineRule="auto"/>
        <w:rPr>
          <w:rFonts w:ascii="Times New Roman" w:eastAsia="Times New Roman" w:hAnsi="Times New Roman" w:cs="Times New Roman"/>
          <w:color w:val="000000" w:themeColor="text1"/>
          <w:sz w:val="20"/>
          <w:szCs w:val="20"/>
          <w:lang w:val="kk-KZ"/>
        </w:rPr>
      </w:pPr>
      <w:r w:rsidRPr="00DA220F">
        <w:rPr>
          <w:rFonts w:ascii="Times New Roman" w:eastAsia="Times New Roman" w:hAnsi="Times New Roman" w:cs="Times New Roman"/>
          <w:color w:val="000000" w:themeColor="text1"/>
          <w:sz w:val="20"/>
          <w:szCs w:val="20"/>
          <w:lang w:val="kk-KZ"/>
        </w:rPr>
        <w:t>2.  Дәріс залы – 5</w:t>
      </w:r>
    </w:p>
    <w:p w14:paraId="22190D06" w14:textId="77777777" w:rsidR="001632AF" w:rsidRPr="00823F65" w:rsidRDefault="001632AF">
      <w:pPr>
        <w:rPr>
          <w:lang w:val="kk-KZ"/>
        </w:rPr>
      </w:pPr>
    </w:p>
    <w:sectPr w:rsidR="001632AF" w:rsidRPr="00823F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A6B58"/>
    <w:multiLevelType w:val="hybridMultilevel"/>
    <w:tmpl w:val="B32C1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2F02F9"/>
    <w:multiLevelType w:val="hybridMultilevel"/>
    <w:tmpl w:val="C52E2912"/>
    <w:lvl w:ilvl="0" w:tplc="8D80F030">
      <w:start w:val="3"/>
      <w:numFmt w:val="decimal"/>
      <w:lvlText w:val="%1."/>
      <w:lvlJc w:val="left"/>
      <w:pPr>
        <w:ind w:left="644"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301890183">
    <w:abstractNumId w:val="0"/>
  </w:num>
  <w:num w:numId="2" w16cid:durableId="1441953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06"/>
    <w:rsid w:val="00157006"/>
    <w:rsid w:val="001632AF"/>
    <w:rsid w:val="00310446"/>
    <w:rsid w:val="003E6D87"/>
    <w:rsid w:val="00823F65"/>
    <w:rsid w:val="00DA220F"/>
    <w:rsid w:val="00E90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966D"/>
  <w15:chartTrackingRefBased/>
  <w15:docId w15:val="{F2057FC5-9624-4041-963F-10A16FE0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F65"/>
    <w:pPr>
      <w:spacing w:line="254"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82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1431</Words>
  <Characters>8160</Characters>
  <Application>Microsoft Office Word</Application>
  <DocSecurity>0</DocSecurity>
  <Lines>68</Lines>
  <Paragraphs>19</Paragraphs>
  <ScaleCrop>false</ScaleCrop>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2025-07-30T05:00:00Z</dcterms:created>
  <dcterms:modified xsi:type="dcterms:W3CDTF">2025-07-30T05:08:00Z</dcterms:modified>
</cp:coreProperties>
</file>